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E4" w:rsidRPr="006F6A2A" w:rsidRDefault="00F321E4" w:rsidP="00F321E4">
      <w:pPr>
        <w:jc w:val="center"/>
        <w:rPr>
          <w:b/>
          <w:sz w:val="28"/>
          <w:szCs w:val="28"/>
        </w:rPr>
      </w:pPr>
      <w:r w:rsidRPr="006F6A2A">
        <w:rPr>
          <w:b/>
          <w:sz w:val="28"/>
          <w:szCs w:val="28"/>
        </w:rPr>
        <w:t xml:space="preserve">ПРОТОКОЛ </w:t>
      </w:r>
    </w:p>
    <w:p w:rsidR="00F321E4" w:rsidRPr="006F6A2A" w:rsidRDefault="00F321E4" w:rsidP="00F321E4">
      <w:pPr>
        <w:jc w:val="center"/>
        <w:rPr>
          <w:sz w:val="28"/>
          <w:szCs w:val="28"/>
        </w:rPr>
      </w:pPr>
      <w:r w:rsidRPr="006F6A2A">
        <w:rPr>
          <w:sz w:val="28"/>
          <w:szCs w:val="28"/>
        </w:rPr>
        <w:t>Публичных слушаний.</w:t>
      </w:r>
    </w:p>
    <w:p w:rsidR="00F321E4" w:rsidRPr="006F6A2A" w:rsidRDefault="00F321E4" w:rsidP="00F321E4">
      <w:pPr>
        <w:jc w:val="center"/>
        <w:rPr>
          <w:sz w:val="28"/>
          <w:szCs w:val="28"/>
        </w:rPr>
      </w:pPr>
    </w:p>
    <w:p w:rsidR="00F321E4" w:rsidRPr="006F6A2A" w:rsidRDefault="00F321E4" w:rsidP="00F321E4">
      <w:pPr>
        <w:jc w:val="center"/>
        <w:rPr>
          <w:sz w:val="28"/>
          <w:szCs w:val="28"/>
        </w:rPr>
      </w:pPr>
    </w:p>
    <w:p w:rsidR="00F321E4" w:rsidRPr="006F6A2A" w:rsidRDefault="00F321E4" w:rsidP="00F321E4">
      <w:pPr>
        <w:rPr>
          <w:sz w:val="28"/>
          <w:szCs w:val="28"/>
        </w:rPr>
      </w:pPr>
      <w:r w:rsidRPr="006F6A2A">
        <w:rPr>
          <w:sz w:val="28"/>
          <w:szCs w:val="28"/>
        </w:rPr>
        <w:t xml:space="preserve">с. Чемал                                                                                  </w:t>
      </w:r>
      <w:r>
        <w:rPr>
          <w:sz w:val="28"/>
          <w:szCs w:val="28"/>
        </w:rPr>
        <w:t xml:space="preserve">          29 января</w:t>
      </w:r>
      <w:r>
        <w:rPr>
          <w:sz w:val="28"/>
          <w:szCs w:val="28"/>
        </w:rPr>
        <w:t xml:space="preserve"> 2025 </w:t>
      </w:r>
    </w:p>
    <w:p w:rsidR="00F321E4" w:rsidRPr="006F6A2A" w:rsidRDefault="00F321E4" w:rsidP="00F321E4">
      <w:pPr>
        <w:rPr>
          <w:sz w:val="28"/>
          <w:szCs w:val="28"/>
        </w:rPr>
      </w:pPr>
    </w:p>
    <w:p w:rsidR="00F321E4" w:rsidRPr="00367820" w:rsidRDefault="00F321E4" w:rsidP="00F321E4">
      <w:pPr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>Присутствовали:</w:t>
      </w:r>
    </w:p>
    <w:p w:rsidR="00F321E4" w:rsidRPr="00367820" w:rsidRDefault="00F321E4" w:rsidP="00F321E4">
      <w:pPr>
        <w:pStyle w:val="a3"/>
        <w:numPr>
          <w:ilvl w:val="0"/>
          <w:numId w:val="1"/>
        </w:numPr>
        <w:ind w:left="0" w:firstLine="709"/>
        <w:rPr>
          <w:sz w:val="26"/>
          <w:szCs w:val="26"/>
        </w:rPr>
      </w:pPr>
      <w:r w:rsidRPr="00367820">
        <w:rPr>
          <w:sz w:val="26"/>
          <w:szCs w:val="26"/>
        </w:rPr>
        <w:t>Телегин И.В. – председатель комиссии</w:t>
      </w:r>
    </w:p>
    <w:p w:rsidR="00F321E4" w:rsidRPr="00367820" w:rsidRDefault="00F321E4" w:rsidP="00F321E4">
      <w:pPr>
        <w:pStyle w:val="a3"/>
        <w:numPr>
          <w:ilvl w:val="0"/>
          <w:numId w:val="1"/>
        </w:numPr>
        <w:ind w:left="0" w:firstLine="709"/>
        <w:rPr>
          <w:sz w:val="26"/>
          <w:szCs w:val="26"/>
        </w:rPr>
      </w:pPr>
      <w:proofErr w:type="spellStart"/>
      <w:r w:rsidRPr="00367820">
        <w:rPr>
          <w:sz w:val="26"/>
          <w:szCs w:val="26"/>
        </w:rPr>
        <w:t>Житенева</w:t>
      </w:r>
      <w:proofErr w:type="spellEnd"/>
      <w:r w:rsidRPr="00367820">
        <w:rPr>
          <w:sz w:val="26"/>
          <w:szCs w:val="26"/>
        </w:rPr>
        <w:t xml:space="preserve"> О.С. – секретарь комиссии</w:t>
      </w:r>
    </w:p>
    <w:p w:rsidR="00F321E4" w:rsidRPr="00367820" w:rsidRDefault="00F321E4" w:rsidP="00F321E4">
      <w:pPr>
        <w:pStyle w:val="a3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      Присутствовали 11</w:t>
      </w:r>
      <w:r w:rsidRPr="00367820">
        <w:rPr>
          <w:sz w:val="26"/>
          <w:szCs w:val="26"/>
        </w:rPr>
        <w:t xml:space="preserve"> человек </w:t>
      </w:r>
    </w:p>
    <w:p w:rsidR="00F321E4" w:rsidRPr="00367820" w:rsidRDefault="00F321E4" w:rsidP="00F321E4">
      <w:pPr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>Повестка дня:</w:t>
      </w:r>
    </w:p>
    <w:p w:rsidR="00F321E4" w:rsidRPr="00F321E4" w:rsidRDefault="00F321E4" w:rsidP="00F321E4">
      <w:pPr>
        <w:overflowPunct/>
        <w:ind w:left="360"/>
        <w:jc w:val="both"/>
        <w:rPr>
          <w:b/>
          <w:sz w:val="28"/>
          <w:szCs w:val="28"/>
        </w:rPr>
      </w:pPr>
      <w:r w:rsidRPr="00F321E4">
        <w:rPr>
          <w:b/>
          <w:sz w:val="28"/>
          <w:szCs w:val="28"/>
        </w:rPr>
        <w:t>Внесение изменений в Правила землепользования и застройки МО «Чемальское сельское поселение» Чемальского района Республики Алтай в части:</w:t>
      </w:r>
    </w:p>
    <w:p w:rsidR="00F321E4" w:rsidRDefault="00F321E4" w:rsidP="00F321E4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F321E4">
        <w:rPr>
          <w:rFonts w:eastAsiaTheme="minorHAnsi"/>
          <w:sz w:val="28"/>
          <w:szCs w:val="28"/>
          <w:lang w:eastAsia="en-US"/>
        </w:rPr>
        <w:t>Изменить территориальную зону с зоны жилая Ж-1 на зону транспортной инфраструктуры (Т-1), для сохранения прохода к реке Катунь, согласно приложения №1 к заявлению 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321E4">
        <w:rPr>
          <w:rFonts w:eastAsiaTheme="minorHAnsi"/>
          <w:sz w:val="28"/>
          <w:szCs w:val="28"/>
          <w:lang w:eastAsia="en-US"/>
        </w:rPr>
        <w:t>05711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F321E4">
        <w:rPr>
          <w:rFonts w:eastAsiaTheme="minorHAnsi"/>
          <w:sz w:val="28"/>
          <w:szCs w:val="28"/>
          <w:lang w:eastAsia="en-US"/>
        </w:rPr>
        <w:t>от 23.01.2025 от администрации Чемальского района.</w:t>
      </w:r>
    </w:p>
    <w:p w:rsidR="00F321E4" w:rsidRPr="00F321E4" w:rsidRDefault="00F321E4" w:rsidP="00F321E4">
      <w:pPr>
        <w:pStyle w:val="a3"/>
        <w:overflowPunct/>
        <w:autoSpaceDE/>
        <w:autoSpaceDN/>
        <w:adjustRightInd/>
        <w:spacing w:after="160" w:line="259" w:lineRule="auto"/>
        <w:rPr>
          <w:sz w:val="26"/>
          <w:szCs w:val="26"/>
        </w:rPr>
      </w:pPr>
      <w:r w:rsidRPr="00F321E4">
        <w:rPr>
          <w:rFonts w:eastAsiaTheme="minorHAnsi"/>
          <w:b/>
          <w:sz w:val="26"/>
          <w:szCs w:val="26"/>
          <w:lang w:eastAsia="en-US"/>
        </w:rPr>
        <w:t xml:space="preserve">                                </w:t>
      </w:r>
      <w:r w:rsidRPr="00F321E4">
        <w:rPr>
          <w:b/>
          <w:sz w:val="26"/>
          <w:szCs w:val="26"/>
        </w:rPr>
        <w:t>За – единогласно</w:t>
      </w:r>
      <w:r w:rsidRPr="00F321E4">
        <w:rPr>
          <w:sz w:val="26"/>
          <w:szCs w:val="26"/>
        </w:rPr>
        <w:t>.</w:t>
      </w:r>
    </w:p>
    <w:p w:rsidR="00F321E4" w:rsidRPr="00F321E4" w:rsidRDefault="00F321E4" w:rsidP="00F321E4">
      <w:pPr>
        <w:pStyle w:val="a3"/>
        <w:jc w:val="both"/>
        <w:rPr>
          <w:b/>
          <w:sz w:val="26"/>
          <w:szCs w:val="26"/>
        </w:rPr>
      </w:pPr>
      <w:r w:rsidRPr="00F321E4">
        <w:rPr>
          <w:b/>
          <w:sz w:val="26"/>
          <w:szCs w:val="26"/>
        </w:rPr>
        <w:t xml:space="preserve">                              против – 0 человек</w:t>
      </w:r>
    </w:p>
    <w:p w:rsidR="00F321E4" w:rsidRPr="00F321E4" w:rsidRDefault="00F321E4" w:rsidP="00F321E4">
      <w:pPr>
        <w:pStyle w:val="a3"/>
        <w:jc w:val="both"/>
        <w:rPr>
          <w:b/>
          <w:sz w:val="26"/>
          <w:szCs w:val="26"/>
        </w:rPr>
      </w:pPr>
      <w:r w:rsidRPr="00F321E4">
        <w:rPr>
          <w:b/>
          <w:sz w:val="26"/>
          <w:szCs w:val="26"/>
        </w:rPr>
        <w:t xml:space="preserve">                              воздержались – 0 человек.</w:t>
      </w:r>
    </w:p>
    <w:p w:rsidR="00F321E4" w:rsidRDefault="00F321E4" w:rsidP="00F321E4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F321E4">
        <w:rPr>
          <w:rFonts w:eastAsiaTheme="minorHAnsi"/>
          <w:sz w:val="28"/>
          <w:szCs w:val="28"/>
          <w:lang w:eastAsia="en-US"/>
        </w:rPr>
        <w:t>Изменить территориальную зону с природного ландшафта (Р-1) на зону рекреационного значения (Р-2), согласно приложения №2 к заявлению № 05711 от 23.01.2025 от администрации Чемальского района.</w:t>
      </w:r>
    </w:p>
    <w:p w:rsidR="00F321E4" w:rsidRDefault="00F321E4" w:rsidP="00F321E4">
      <w:pPr>
        <w:pStyle w:val="a3"/>
        <w:overflowPunct/>
        <w:autoSpaceDE/>
        <w:autoSpaceDN/>
        <w:adjustRightInd/>
        <w:spacing w:after="160" w:line="25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Пояснения от администрации: т.к. в зоне Р-1 нет постройки гостиницы. </w:t>
      </w:r>
    </w:p>
    <w:p w:rsidR="00F321E4" w:rsidRPr="00367820" w:rsidRDefault="00F321E4" w:rsidP="00F321E4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Pr="00367820">
        <w:rPr>
          <w:rFonts w:eastAsiaTheme="minorHAnsi"/>
          <w:b/>
          <w:sz w:val="26"/>
          <w:szCs w:val="26"/>
          <w:lang w:eastAsia="en-US"/>
        </w:rPr>
        <w:t xml:space="preserve">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F321E4" w:rsidRPr="00367820" w:rsidRDefault="00F321E4" w:rsidP="00F321E4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F321E4" w:rsidRPr="00367820" w:rsidRDefault="00F321E4" w:rsidP="00F321E4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F321E4" w:rsidRPr="00F321E4" w:rsidRDefault="00F321E4" w:rsidP="00F321E4">
      <w:pPr>
        <w:pStyle w:val="a3"/>
        <w:overflowPunct/>
        <w:autoSpaceDE/>
        <w:autoSpaceDN/>
        <w:adjustRightInd/>
        <w:spacing w:after="160" w:line="25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321E4" w:rsidRPr="00367820" w:rsidRDefault="00F321E4" w:rsidP="00F321E4">
      <w:pPr>
        <w:jc w:val="both"/>
        <w:rPr>
          <w:b/>
          <w:sz w:val="26"/>
          <w:szCs w:val="26"/>
        </w:rPr>
      </w:pPr>
    </w:p>
    <w:p w:rsidR="000A01D9" w:rsidRDefault="000A01D9" w:rsidP="000A01D9">
      <w:pPr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A01D9">
        <w:rPr>
          <w:rFonts w:eastAsiaTheme="minorHAnsi"/>
          <w:sz w:val="28"/>
          <w:szCs w:val="28"/>
          <w:lang w:eastAsia="en-US"/>
        </w:rPr>
        <w:t>Изменить территориальную зону с зоны жилая (Ж-1) на зону озелененных территорий специального назначения (Сп-3), согласно приложения №3 к заявлению № 05711 от 23.01.2025 от администрации Чемальского района.</w:t>
      </w:r>
    </w:p>
    <w:p w:rsidR="000A01D9" w:rsidRPr="000A01D9" w:rsidRDefault="000A01D9" w:rsidP="000A01D9">
      <w:pPr>
        <w:overflowPunct/>
        <w:autoSpaceDE/>
        <w:autoSpaceDN/>
        <w:adjustRightInd/>
        <w:spacing w:after="160" w:line="25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Пояснения от администрации</w:t>
      </w:r>
      <w:r>
        <w:rPr>
          <w:rFonts w:eastAsiaTheme="minorHAnsi"/>
          <w:sz w:val="28"/>
          <w:szCs w:val="28"/>
          <w:lang w:eastAsia="en-US"/>
        </w:rPr>
        <w:t>: на данном участке протекает родник, поэтому для построек не пригоден.</w:t>
      </w:r>
    </w:p>
    <w:p w:rsidR="00F321E4" w:rsidRPr="00367820" w:rsidRDefault="00F321E4" w:rsidP="00F321E4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 w:rsidRPr="00367820">
        <w:rPr>
          <w:rFonts w:eastAsiaTheme="minorHAnsi"/>
          <w:b/>
          <w:sz w:val="26"/>
          <w:szCs w:val="26"/>
          <w:lang w:eastAsia="en-US"/>
        </w:rPr>
        <w:t xml:space="preserve"> </w:t>
      </w:r>
      <w:r w:rsidR="000A01D9">
        <w:rPr>
          <w:rFonts w:eastAsiaTheme="minorHAnsi"/>
          <w:b/>
          <w:sz w:val="26"/>
          <w:szCs w:val="26"/>
          <w:lang w:eastAsia="en-US"/>
        </w:rPr>
        <w:t xml:space="preserve">                             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F321E4" w:rsidRPr="00367820" w:rsidRDefault="00F321E4" w:rsidP="00F321E4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F321E4" w:rsidRPr="00367820" w:rsidRDefault="00F321E4" w:rsidP="00F321E4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0A01D9" w:rsidRPr="000A01D9" w:rsidRDefault="000A01D9" w:rsidP="000A01D9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0A01D9">
        <w:rPr>
          <w:rFonts w:eastAsiaTheme="minorHAnsi"/>
          <w:sz w:val="28"/>
          <w:szCs w:val="28"/>
          <w:lang w:eastAsia="en-US"/>
        </w:rPr>
        <w:t>Установить (изменить) территориальную зону участка с кадастровым номером 04:05:071012:1 – зона инженерной инфраструктуры, согласно приложения №4 к заявлению № 05711 от 23.01.2025 от администрации Чемальского района.</w:t>
      </w:r>
    </w:p>
    <w:p w:rsidR="000A01D9" w:rsidRPr="000A01D9" w:rsidRDefault="000A01D9" w:rsidP="000A01D9">
      <w:pPr>
        <w:overflowPunct/>
        <w:autoSpaceDE/>
        <w:autoSpaceDN/>
        <w:adjustRightInd/>
        <w:spacing w:after="160" w:line="25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Пояснения от администрации</w:t>
      </w:r>
      <w:r>
        <w:rPr>
          <w:rFonts w:eastAsiaTheme="minorHAnsi"/>
          <w:sz w:val="28"/>
          <w:szCs w:val="28"/>
          <w:lang w:eastAsia="en-US"/>
        </w:rPr>
        <w:t>: земельный участок под размещение водоохран. ГЭС, приведение в соответствие под промышленность.</w:t>
      </w:r>
    </w:p>
    <w:p w:rsidR="00F321E4" w:rsidRPr="00367820" w:rsidRDefault="00F321E4" w:rsidP="00F321E4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 w:rsidRPr="00367820">
        <w:rPr>
          <w:rFonts w:eastAsiaTheme="minorHAnsi"/>
          <w:sz w:val="26"/>
          <w:szCs w:val="26"/>
          <w:lang w:eastAsia="en-US"/>
        </w:rPr>
        <w:t xml:space="preserve">                  </w:t>
      </w:r>
      <w:r w:rsidR="000A01D9">
        <w:rPr>
          <w:rFonts w:eastAsiaTheme="minorHAnsi"/>
          <w:b/>
          <w:sz w:val="26"/>
          <w:szCs w:val="26"/>
          <w:lang w:eastAsia="en-US"/>
        </w:rPr>
        <w:t xml:space="preserve">           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F321E4" w:rsidRPr="00367820" w:rsidRDefault="00F321E4" w:rsidP="00F321E4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F321E4" w:rsidRDefault="00F321E4" w:rsidP="00F321E4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0A01D9" w:rsidRDefault="000A01D9" w:rsidP="000A01D9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0A01D9">
        <w:rPr>
          <w:rFonts w:eastAsiaTheme="minorHAnsi"/>
          <w:sz w:val="28"/>
          <w:szCs w:val="28"/>
          <w:lang w:eastAsia="en-US"/>
        </w:rPr>
        <w:t>В градостроительном регламенте зоны жилая (Ж-1) предусмотреть условно-разрешенный вид использования земельного участка – ведение огородничества.</w:t>
      </w:r>
    </w:p>
    <w:p w:rsidR="000A01D9" w:rsidRPr="00367820" w:rsidRDefault="000A01D9" w:rsidP="000A01D9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0A01D9" w:rsidRPr="00367820" w:rsidRDefault="000A01D9" w:rsidP="000A01D9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0A01D9" w:rsidRDefault="000A01D9" w:rsidP="000A01D9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0A01D9" w:rsidRDefault="000A01D9" w:rsidP="00FE09B1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sz w:val="28"/>
          <w:szCs w:val="28"/>
        </w:rPr>
      </w:pPr>
      <w:r w:rsidRPr="00FE09B1">
        <w:rPr>
          <w:sz w:val="28"/>
          <w:szCs w:val="28"/>
        </w:rPr>
        <w:t>Изменить территориальную зону с зоны сельскохозяйственного использования (Сх-1) на зону лесов, согласно приложения № 5, к заявлению № 05711 от 23.01.2025 от администрации Чемальского района.</w:t>
      </w:r>
    </w:p>
    <w:p w:rsidR="00FE09B1" w:rsidRPr="00367820" w:rsidRDefault="00FE09B1" w:rsidP="00FE09B1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>
        <w:rPr>
          <w:sz w:val="28"/>
          <w:szCs w:val="28"/>
        </w:rPr>
        <w:t xml:space="preserve">                           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FE09B1" w:rsidRPr="00367820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FE09B1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FE09B1" w:rsidRPr="00FE09B1" w:rsidRDefault="00FE09B1" w:rsidP="00FE09B1">
      <w:pPr>
        <w:pStyle w:val="a3"/>
        <w:overflowPunct/>
        <w:autoSpaceDE/>
        <w:autoSpaceDN/>
        <w:adjustRightInd/>
        <w:spacing w:after="160" w:line="256" w:lineRule="auto"/>
        <w:jc w:val="both"/>
        <w:rPr>
          <w:sz w:val="28"/>
          <w:szCs w:val="28"/>
        </w:rPr>
      </w:pPr>
    </w:p>
    <w:p w:rsidR="00FE09B1" w:rsidRDefault="00FE09B1" w:rsidP="00FE09B1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sz w:val="28"/>
          <w:szCs w:val="28"/>
        </w:rPr>
      </w:pPr>
      <w:r w:rsidRPr="00FE09B1">
        <w:rPr>
          <w:sz w:val="28"/>
          <w:szCs w:val="28"/>
        </w:rPr>
        <w:t xml:space="preserve">В карте градостроительного зонирования и зон с особыми условиями использования территории муниципального образования Чемальское сельское поселение Республики Алтай к зоне сельскохозяйственного использования (Сх-1) отнести земельные участки с кадастровыми номерами 04:05:071003:392, 04:05:071003:39, 04:05:071003:50, 04:05:071003:52, 04:05:071003:56, 04:05:071003:63, 04:05:071003:67, 04:05:071003:71, 04:05:071003:74, 04:05:071003:85, 04:05:071003:166, 04:05:071003:116, 04:05:071003:117, 04:05:071003:164, 04:05:071003:165, 04:05:071003:129, 04:05:071003:130, 04:05:071003:134, 04:05:071003:138, 04:05:071003:137, 04:05:071003:131, 04:05:071003:132, 04:05:071003:136,04:05:071003:147, 04:05:071003:148, 04:05:071003:149, 04:05:071003:106, 04:05:071003:139, 04:05:071003:140, 04:05:071003:133, 04:05:071003:112, 04:05:071003:115, 04:05:071002:11, 04:05:071002:100, расположенные по адресу: Республика Алтай. Чемальский </w:t>
      </w:r>
      <w:proofErr w:type="gramStart"/>
      <w:r w:rsidRPr="00FE09B1">
        <w:rPr>
          <w:sz w:val="28"/>
          <w:szCs w:val="28"/>
        </w:rPr>
        <w:t>район.,</w:t>
      </w:r>
      <w:proofErr w:type="gramEnd"/>
      <w:r w:rsidRPr="00FE09B1">
        <w:rPr>
          <w:sz w:val="28"/>
          <w:szCs w:val="28"/>
        </w:rPr>
        <w:t xml:space="preserve"> согласно заявления </w:t>
      </w:r>
      <w:proofErr w:type="spellStart"/>
      <w:r w:rsidRPr="00FE09B1">
        <w:rPr>
          <w:sz w:val="28"/>
          <w:szCs w:val="28"/>
        </w:rPr>
        <w:t>О.М.Федосеева</w:t>
      </w:r>
      <w:proofErr w:type="spellEnd"/>
      <w:r w:rsidRPr="00FE09B1">
        <w:rPr>
          <w:sz w:val="28"/>
          <w:szCs w:val="28"/>
        </w:rPr>
        <w:t>.</w:t>
      </w:r>
    </w:p>
    <w:p w:rsidR="00FE09B1" w:rsidRPr="00367820" w:rsidRDefault="00FE09B1" w:rsidP="00FE09B1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>
        <w:rPr>
          <w:sz w:val="28"/>
          <w:szCs w:val="28"/>
        </w:rPr>
        <w:t xml:space="preserve">                           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FE09B1" w:rsidRPr="00367820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FE09B1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FE09B1" w:rsidRPr="00FE09B1" w:rsidRDefault="00FE09B1" w:rsidP="00FE09B1">
      <w:pPr>
        <w:pStyle w:val="a3"/>
        <w:overflowPunct/>
        <w:autoSpaceDE/>
        <w:autoSpaceDN/>
        <w:adjustRightInd/>
        <w:spacing w:after="160" w:line="256" w:lineRule="auto"/>
        <w:jc w:val="both"/>
        <w:rPr>
          <w:sz w:val="28"/>
          <w:szCs w:val="28"/>
        </w:rPr>
      </w:pPr>
    </w:p>
    <w:p w:rsidR="00FE09B1" w:rsidRPr="00FE09B1" w:rsidRDefault="00FE09B1" w:rsidP="00FE09B1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b/>
          <w:sz w:val="28"/>
          <w:szCs w:val="28"/>
        </w:rPr>
      </w:pPr>
      <w:r w:rsidRPr="00FE09B1">
        <w:rPr>
          <w:b/>
          <w:sz w:val="28"/>
          <w:szCs w:val="28"/>
        </w:rPr>
        <w:t xml:space="preserve">В градостроительных регламентах (по предложению администрации с/п): </w:t>
      </w:r>
    </w:p>
    <w:p w:rsidR="00FE09B1" w:rsidRPr="00796E89" w:rsidRDefault="00FE09B1" w:rsidP="00FE09B1">
      <w:pPr>
        <w:pStyle w:val="a3"/>
        <w:jc w:val="both"/>
        <w:rPr>
          <w:sz w:val="28"/>
          <w:szCs w:val="28"/>
        </w:rPr>
      </w:pPr>
      <w:r w:rsidRPr="00796E89">
        <w:rPr>
          <w:sz w:val="28"/>
          <w:szCs w:val="28"/>
        </w:rPr>
        <w:lastRenderedPageBreak/>
        <w:t>1. в статье 27 «Жилая зона (Ж-1)» в примечаниях к виду разрешенного использования «Магазины (4.4)» в условно разрешенных видах использования земельных участков и объектов капитального строительства исключить слова «До 100 кв. м. торговой площади»;</w:t>
      </w:r>
    </w:p>
    <w:p w:rsidR="00FE09B1" w:rsidRPr="00796E89" w:rsidRDefault="00FE09B1" w:rsidP="00FE09B1">
      <w:pPr>
        <w:pStyle w:val="a3"/>
        <w:jc w:val="both"/>
        <w:rPr>
          <w:sz w:val="28"/>
          <w:szCs w:val="28"/>
        </w:rPr>
      </w:pPr>
      <w:r w:rsidRPr="00796E89">
        <w:rPr>
          <w:sz w:val="28"/>
          <w:szCs w:val="28"/>
        </w:rPr>
        <w:t>2. в статье 27 «Жилая зона (Ж-1)» к условно разрешенным видам разрешенного использования земельных участков добавить вид разрешенного использования «Туристическое обслуживание (5.2.1)»;</w:t>
      </w:r>
    </w:p>
    <w:p w:rsidR="00FE09B1" w:rsidRPr="00796E89" w:rsidRDefault="00FE09B1" w:rsidP="00FE09B1">
      <w:pPr>
        <w:ind w:left="360"/>
        <w:jc w:val="both"/>
        <w:rPr>
          <w:sz w:val="28"/>
          <w:szCs w:val="28"/>
        </w:rPr>
      </w:pPr>
      <w:r w:rsidRPr="00796E89">
        <w:rPr>
          <w:sz w:val="28"/>
          <w:szCs w:val="28"/>
        </w:rPr>
        <w:t xml:space="preserve">      3. в статье 31 «Зона спортивного назначения (ОД-3)» к условно </w:t>
      </w:r>
      <w:r>
        <w:rPr>
          <w:sz w:val="28"/>
          <w:szCs w:val="28"/>
        </w:rPr>
        <w:t xml:space="preserve">  </w:t>
      </w:r>
      <w:r w:rsidRPr="00796E89">
        <w:rPr>
          <w:sz w:val="28"/>
          <w:szCs w:val="28"/>
        </w:rPr>
        <w:t>разрешенным видам разрешенного использования земельных участков добавить вид разрешенного использования «Здравоохранение (3.4)»;</w:t>
      </w:r>
    </w:p>
    <w:p w:rsidR="00FE09B1" w:rsidRPr="00796E89" w:rsidRDefault="00FE09B1" w:rsidP="00FE09B1">
      <w:pPr>
        <w:pStyle w:val="a3"/>
        <w:jc w:val="both"/>
        <w:rPr>
          <w:sz w:val="28"/>
          <w:szCs w:val="28"/>
        </w:rPr>
      </w:pPr>
      <w:r w:rsidRPr="00796E89">
        <w:rPr>
          <w:sz w:val="28"/>
          <w:szCs w:val="28"/>
        </w:rPr>
        <w:t>4. в статье 32 «Зона культурного развития (ОД-4)» к условно разрешенным видам разрешенного использования земельных участков добавить вид разрешенного использования «Здравоохранение (3.4)»;</w:t>
      </w:r>
    </w:p>
    <w:p w:rsidR="00FE09B1" w:rsidRDefault="00FE09B1" w:rsidP="00FE09B1">
      <w:pPr>
        <w:pStyle w:val="a3"/>
        <w:jc w:val="both"/>
        <w:rPr>
          <w:sz w:val="28"/>
          <w:szCs w:val="28"/>
        </w:rPr>
      </w:pPr>
      <w:r w:rsidRPr="00796E89">
        <w:rPr>
          <w:sz w:val="28"/>
          <w:szCs w:val="28"/>
        </w:rPr>
        <w:t>5. в статье 40 «Зона рекреационного значения (Р-2)» к основным видам разрешенного использования добавить вид разрешенного использования «Гостиничное обслуживание (4.7)»</w:t>
      </w:r>
      <w:r>
        <w:rPr>
          <w:sz w:val="28"/>
          <w:szCs w:val="28"/>
        </w:rPr>
        <w:t>.</w:t>
      </w:r>
    </w:p>
    <w:p w:rsidR="00FE09B1" w:rsidRDefault="00FE09B1" w:rsidP="00FE09B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Предложено голосовать за все пять пунктов, т.к. все обосновано и не противоречит законодательству.</w:t>
      </w:r>
    </w:p>
    <w:p w:rsidR="00FE09B1" w:rsidRPr="00367820" w:rsidRDefault="00FE09B1" w:rsidP="00FE09B1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>
        <w:rPr>
          <w:sz w:val="28"/>
          <w:szCs w:val="28"/>
        </w:rPr>
        <w:t xml:space="preserve">                           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FE09B1" w:rsidRPr="00367820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FE09B1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FE09B1" w:rsidRPr="00FE09B1" w:rsidRDefault="00FE09B1" w:rsidP="00FE09B1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rFonts w:eastAsiaTheme="minorHAnsi"/>
          <w:b/>
          <w:sz w:val="28"/>
          <w:szCs w:val="28"/>
          <w:lang w:eastAsia="en-US"/>
        </w:rPr>
      </w:pPr>
      <w:r w:rsidRPr="00FE09B1">
        <w:rPr>
          <w:rFonts w:eastAsiaTheme="minorHAnsi"/>
          <w:b/>
          <w:sz w:val="28"/>
          <w:szCs w:val="28"/>
          <w:lang w:eastAsia="en-US"/>
        </w:rPr>
        <w:t>статью 38 «Зона сельскохозяйственного использования (Сх-1)» изложить в новой редакции:</w:t>
      </w:r>
    </w:p>
    <w:p w:rsidR="00FE09B1" w:rsidRPr="00FE09B1" w:rsidRDefault="00FE09B1" w:rsidP="00FE09B1">
      <w:pPr>
        <w:overflowPunct/>
        <w:autoSpaceDE/>
        <w:autoSpaceDN/>
        <w:adjustRightInd/>
        <w:spacing w:after="160" w:line="256" w:lineRule="auto"/>
        <w:ind w:left="72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5051"/>
        <w:gridCol w:w="1966"/>
      </w:tblGrid>
      <w:tr w:rsidR="00FE09B1" w:rsidRPr="00FE09B1" w:rsidTr="00DE506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E09B1">
              <w:rPr>
                <w:rFonts w:eastAsiaTheme="minorHAnsi"/>
                <w:b/>
                <w:bCs/>
                <w:color w:val="000000"/>
                <w:lang w:eastAsia="en-US"/>
              </w:rPr>
              <w:t>Основные виды разрешенного использования земельных участков</w:t>
            </w:r>
          </w:p>
          <w:p w:rsidR="00FE09B1" w:rsidRPr="00FE09B1" w:rsidRDefault="00FE09B1" w:rsidP="00FE09B1">
            <w:pPr>
              <w:tabs>
                <w:tab w:val="left" w:pos="0"/>
              </w:tabs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FE09B1">
              <w:rPr>
                <w:rFonts w:eastAsiaTheme="minorHAnsi"/>
                <w:b/>
                <w:bCs/>
                <w:color w:val="000000"/>
                <w:lang w:eastAsia="en-US"/>
              </w:rPr>
              <w:t>и объектов капитального строительства</w:t>
            </w:r>
          </w:p>
        </w:tc>
      </w:tr>
      <w:tr w:rsidR="00FE09B1" w:rsidRPr="00FE09B1" w:rsidTr="00DE5061">
        <w:tc>
          <w:tcPr>
            <w:tcW w:w="1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E09B1">
              <w:rPr>
                <w:rFonts w:eastAsiaTheme="minorHAnsi"/>
                <w:b/>
                <w:bCs/>
                <w:color w:val="000000"/>
                <w:lang w:eastAsia="en-US"/>
              </w:rPr>
              <w:t>Наименование вида разрешенного использования земельного участка (код классификатора)</w:t>
            </w:r>
          </w:p>
        </w:tc>
        <w:tc>
          <w:tcPr>
            <w:tcW w:w="2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E09B1">
              <w:rPr>
                <w:rFonts w:eastAsiaTheme="minorHAnsi"/>
                <w:b/>
                <w:bCs/>
                <w:color w:val="000000"/>
                <w:lang w:eastAsia="en-US"/>
              </w:rPr>
              <w:t>Описание вида разрешенного использования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E09B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Примечание </w:t>
            </w:r>
          </w:p>
        </w:tc>
      </w:tr>
      <w:tr w:rsidR="00FE09B1" w:rsidRPr="00FE09B1" w:rsidTr="00DE5061">
        <w:trPr>
          <w:trHeight w:val="856"/>
        </w:trPr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Сельскохозяйственное использование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(1.0)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100" w:after="160" w:line="256" w:lineRule="auto"/>
              <w:ind w:left="60" w:right="6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Ведение сельского хозяйства. Содержание данного вида разрешенного использования включает в себя содержание видов разрешенного использования с </w:t>
            </w:r>
            <w:hyperlink r:id="rId5" w:anchor="block_1011" w:history="1">
              <w:r w:rsidRPr="00FE09B1">
                <w:rPr>
                  <w:rFonts w:eastAsiaTheme="minorHAnsi"/>
                  <w:color w:val="000000"/>
                  <w:u w:val="single"/>
                  <w:lang w:eastAsia="en-US"/>
                </w:rPr>
                <w:t>кодами 1.1 - 1.20</w:t>
              </w:r>
            </w:hyperlink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, в том числе размещение зданий и сооружений, используемых для хранения и переработки сельскохозяйственной продукции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rPr>
          <w:trHeight w:val="856"/>
        </w:trPr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Растениеводство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Осуществление хозяйственной деятельности, связанной с выращиванием сельскохозяйственных культур.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Содержание данного вида разрешенного использования включает в себя содержание видов разрешенного использования с </w:t>
            </w:r>
            <w:hyperlink r:id="rId6" w:anchor="block_1012" w:history="1">
              <w:r w:rsidRPr="00FE09B1">
                <w:rPr>
                  <w:color w:val="000000"/>
                  <w:u w:val="single"/>
                </w:rPr>
                <w:t>кодами 1.2 - 1.6</w:t>
              </w:r>
            </w:hyperlink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Выращивание зерновых и иных </w:t>
            </w:r>
            <w:r w:rsidRPr="00FE09B1">
              <w:rPr>
                <w:b/>
                <w:color w:val="000000"/>
                <w:lang w:eastAsia="en-US"/>
              </w:rPr>
              <w:lastRenderedPageBreak/>
              <w:t>сельскохозяйственных культур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 (1.2)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 xml:space="preserve">Осуществление хозяйственной деятельности на сельскохозяйственных угодьях, связанной с производством зерновых, бобовых, кормовых, </w:t>
            </w: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технических, масличных, эфиромасличных и иных сельскохозяйственных культур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lastRenderedPageBreak/>
              <w:t>Овощеводство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(1.3)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Осуществление хозяйственной деятельности на сельскохозяйственных угодьях, связанной с производством картофеля, листовых, плодовых, луковичных и бахчевых сельскохозяйственных культур, в том числе с использованием теплиц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Выращивание тонизирующих, лекарственных, цветочных культур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(1.4)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Осуществление хозяйственной деятельности, в том числе на сельскохозяйственных угодьях, связанной с производством чая, лекарственных и цветочных культур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Садоводство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(1.5)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Осуществление хозяйственной деятельности, в том числе на сельскохозяйственных угодьях, связанной с выращиванием многолетних плодовых и ягодных культур, винограда и иных многолетних культур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Виноградарство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(1.5.1)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100" w:after="100" w:line="256" w:lineRule="auto"/>
              <w:ind w:left="60" w:right="6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Возделывание винограда на </w:t>
            </w:r>
            <w:proofErr w:type="spellStart"/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виноградопригодных</w:t>
            </w:r>
            <w:proofErr w:type="spellEnd"/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землях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Выращивание льна и конопли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(1.6)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Осуществление хозяйственной деятельности, в том числе на сельскохозяйственных угодьях, связанной с выращиванием льна, конопли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Животноводство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(1.7)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100" w:after="100" w:line="256" w:lineRule="auto"/>
              <w:ind w:left="60" w:right="6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Осуществление хозяйственной деятельности, связанной с производством продукции животноводства, в том числе сенокошение, выпас сельскохозяйственных животных, разведение племенных животных, производство и использование племенной продукции (материала), размещение зданий, сооружений, используемых для содержания и разведения сельскохозяйственных животных, производства, хранения и первичной переработки сельскохозяйственной продукции. Содержание данного вида разрешенного использования включает в себя содержание видов разрешенного использования с </w:t>
            </w:r>
            <w:hyperlink r:id="rId7" w:anchor="block_1018" w:history="1">
              <w:r w:rsidRPr="00FE09B1">
                <w:rPr>
                  <w:rFonts w:eastAsiaTheme="minorHAnsi"/>
                  <w:color w:val="000000"/>
                  <w:u w:val="single"/>
                  <w:lang w:eastAsia="en-US"/>
                </w:rPr>
                <w:t>кодами 1.8 - 1.11</w:t>
              </w:r>
            </w:hyperlink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, </w:t>
            </w:r>
            <w:hyperlink r:id="rId8" w:anchor="block_1115" w:history="1">
              <w:r w:rsidRPr="00FE09B1">
                <w:rPr>
                  <w:rFonts w:eastAsiaTheme="minorHAnsi"/>
                  <w:color w:val="000000"/>
                  <w:u w:val="single"/>
                  <w:lang w:eastAsia="en-US"/>
                </w:rPr>
                <w:t>1.15</w:t>
              </w:r>
            </w:hyperlink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, </w:t>
            </w:r>
            <w:hyperlink r:id="rId9" w:anchor="block_1119" w:history="1">
              <w:r w:rsidRPr="00FE09B1">
                <w:rPr>
                  <w:rFonts w:eastAsiaTheme="minorHAnsi"/>
                  <w:color w:val="000000"/>
                  <w:u w:val="single"/>
                  <w:lang w:eastAsia="en-US"/>
                </w:rPr>
                <w:t>1.19</w:t>
              </w:r>
            </w:hyperlink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, </w:t>
            </w:r>
            <w:hyperlink r:id="rId10" w:anchor="block_1120" w:history="1">
              <w:r w:rsidRPr="00FE09B1">
                <w:rPr>
                  <w:rFonts w:eastAsiaTheme="minorHAnsi"/>
                  <w:color w:val="000000"/>
                  <w:u w:val="single"/>
                  <w:lang w:eastAsia="en-US"/>
                </w:rPr>
                <w:t>1.20</w:t>
              </w:r>
            </w:hyperlink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Скотоводство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(1.8)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Осуществление хозяйственной деятельности, в том числе на сельскохозяйственных угодьях, связанной с разведением сельскохозяйственных животных (крупного рогатого скота, овец, коз, лошадей, верблюдов, оленей);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сенокошение, выпас сельскохозяйственных животных, производство кормов, размещение зданий, сооружений, используемых для содержания и разведения сельскохозяйственных животных;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Звероводство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(1.9)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Осуществление хозяйственной деятельности, связанной с разведением в неволе ценных пушных зверей;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lastRenderedPageBreak/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lastRenderedPageBreak/>
              <w:t xml:space="preserve">Птицеводство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(1.10)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Осуществление хозяйственной деятельности, связанной с разведением домашних пород птиц, в том числе водоплавающих;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 птицеводства;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разведение племенных животных,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производство и использование племенной продукции (материала)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Свиноводство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(1.11)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Осуществление хозяйственной деятельности, связанной с разведением свиней;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размещение зданий, сооружений, используемых для содержания и разведения животных, производства, хранения и первичной переработки продукции;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разведение племенных животных, производство и использование племенной продукции (материала)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Пчеловодство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(1.12)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Осуществление хозяйственной деятельности, в том числе на сельскохозяйственных угодьях, по разведению, содержанию и использованию пчел и иных полезных насекомых;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размещение ульев, иных объектов и оборудования, необходимого для пчеловодства и разведениях иных полезных насекомых;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размещение сооружений, используемых для хранения и первичной переработки продукции пчеловодства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Рыболовство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(1.13)</w:t>
            </w:r>
          </w:p>
        </w:tc>
        <w:tc>
          <w:tcPr>
            <w:tcW w:w="2890" w:type="pc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Осуществление хозяйственной деятельности, связанной с разведением и (или) содержанием, выращиванием объектов рыбоводства (</w:t>
            </w:r>
            <w:proofErr w:type="spellStart"/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аквакультуры</w:t>
            </w:r>
            <w:proofErr w:type="spellEnd"/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); размещение зданий, сооружений, оборудования, необходимых для осуществления рыбоводства (</w:t>
            </w:r>
            <w:proofErr w:type="spellStart"/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аквакультуры</w:t>
            </w:r>
            <w:proofErr w:type="spellEnd"/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Научное обеспечение сельского хозяйства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(1.14)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Осуществление научной и селекционной работы, ведения сельского хозяйства для получения ценных с научной точки зрения образцов растительного и животного мира;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размещение коллекций генетических ресурсов растений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Хранение и переработка сельскохозяйственной продукции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(1.15)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100" w:after="160" w:line="256" w:lineRule="auto"/>
              <w:ind w:left="60" w:right="6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Размещение зданий, сооружений, используемых для производства, хранения, первичной и глубокой переработки сельскохозяйственной продукции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Ведение личного подсобного хозяйства на полевых участках (1.16)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Производство сельскохозяйственной продукции без права возведения объектов капитального строительства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lastRenderedPageBreak/>
              <w:t xml:space="preserve">Питомники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(1.17)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Обеспечение сельскохозяйственного производства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(1.18)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Выращивание и реализация подроста деревьев и кустарников, используемых в сельском хозяйстве, а также иных сельскохозяйственных культур для получения рассады и семян;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before="75" w:after="75"/>
              <w:ind w:left="75" w:right="75"/>
              <w:jc w:val="center"/>
              <w:rPr>
                <w:color w:val="000000"/>
              </w:rPr>
            </w:pPr>
            <w:r w:rsidRPr="00FE09B1">
              <w:rPr>
                <w:color w:val="000000"/>
              </w:rPr>
              <w:t>размещение сооружений, необходимых для указанных видов сельскохозяйственного производства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Сенокошение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(1.19)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lang w:eastAsia="en-US"/>
              </w:rPr>
              <w:t>Кошение трав, сбор и заготовка сена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Выпас сельскохозяйственных животных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(1.20)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lang w:eastAsia="en-US"/>
              </w:rPr>
              <w:t>Выпас сельскохозяйственных животных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Склады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(6.9)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lang w:eastAsia="en-US"/>
              </w:rPr>
              <w:t>Размещение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 и доки, нефтехранилища и нефтеналивные станции, газовые хранилища и обслуживающие их газоконденсатные и газоперекачивающие станции, элеваторы и продовольственные склады, за исключением железнодорожных перевалочных складов</w:t>
            </w:r>
          </w:p>
        </w:tc>
        <w:tc>
          <w:tcPr>
            <w:tcW w:w="88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  <w:r w:rsidRPr="00FE09B1">
              <w:rPr>
                <w:rFonts w:eastAsiaTheme="minorHAnsi"/>
                <w:bCs/>
                <w:color w:val="000000"/>
                <w:lang w:eastAsia="en-US"/>
              </w:rPr>
              <w:t>Не допускается размещать склады сырья и полупродуктов для фармацевтических предприятий, оптовые склады продовольственного сырья и пищевых продуктов в санитарно-защитной зоне и на территории объектов других отраслей промышленности</w:t>
            </w:r>
          </w:p>
        </w:tc>
      </w:tr>
      <w:tr w:rsidR="00FE09B1" w:rsidRPr="00FE09B1" w:rsidTr="00DE506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FE09B1">
              <w:rPr>
                <w:rFonts w:eastAsiaTheme="minorHAnsi"/>
                <w:b/>
                <w:color w:val="000000"/>
                <w:lang w:eastAsia="en-US"/>
              </w:rPr>
              <w:t>Условно-разрешенные виды разрешенного использования - нет</w:t>
            </w:r>
          </w:p>
        </w:tc>
      </w:tr>
      <w:tr w:rsidR="00FE09B1" w:rsidRPr="00FE09B1" w:rsidTr="00DE506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FE09B1">
              <w:rPr>
                <w:rFonts w:eastAsiaTheme="minorHAnsi"/>
                <w:b/>
                <w:color w:val="000000"/>
                <w:lang w:eastAsia="en-US"/>
              </w:rPr>
              <w:t>Вспомогательные виды использования земельных участков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/>
                <w:color w:val="000000"/>
                <w:lang w:eastAsia="en-US"/>
              </w:rPr>
            </w:pPr>
            <w:r w:rsidRPr="00FE09B1">
              <w:rPr>
                <w:rFonts w:eastAsiaTheme="minorHAnsi"/>
                <w:b/>
                <w:color w:val="000000"/>
                <w:lang w:eastAsia="en-US"/>
              </w:rPr>
              <w:t>и объектов капитального строительства- нет</w:t>
            </w: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Ведение огородничества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(13.1)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Осуществление отдыха и (или) выращивания гражданами для собственных нужд сельскохозяйственных культур;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>Охрана природных территорий,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t xml:space="preserve"> (9.1)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Сохранение отдельных естественных качеств окружающей природной среды путем ограничения хозяйственной деятельности в данной зоне, в частности: создание и уход за запретными полосами, создание и уход за защитными лесами, в том числе городскими лесами, лесами в лесопарках, и иная хозяйственная деятельность, разрешенная в защитных лесах, соблюдение режима использования природных </w:t>
            </w: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lastRenderedPageBreak/>
              <w:t>ресурсов в заказниках, сохранение свойств земель, являющихся особо ценными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spacing w:after="160" w:line="256" w:lineRule="auto"/>
              <w:jc w:val="center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E09B1" w:rsidRPr="00FE09B1" w:rsidTr="00DE5061"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000000"/>
                <w:lang w:eastAsia="en-US"/>
              </w:rPr>
            </w:pPr>
            <w:r w:rsidRPr="00FE09B1">
              <w:rPr>
                <w:b/>
                <w:color w:val="000000"/>
                <w:lang w:eastAsia="en-US"/>
              </w:rPr>
              <w:lastRenderedPageBreak/>
              <w:t>Коммунальное обслуживание (3.1)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color w:val="000000"/>
                <w:lang w:eastAsia="en-US"/>
              </w:rPr>
            </w:pPr>
            <w:r w:rsidRPr="00FE09B1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 </w:t>
            </w:r>
            <w:hyperlink r:id="rId11" w:anchor="block_1311" w:history="1">
              <w:r w:rsidRPr="00FE09B1">
                <w:rPr>
                  <w:rFonts w:eastAsiaTheme="minorHAnsi"/>
                  <w:color w:val="000000"/>
                  <w:u w:val="single"/>
                  <w:shd w:val="clear" w:color="auto" w:fill="FFFFFF"/>
                  <w:lang w:eastAsia="en-US"/>
                </w:rPr>
                <w:t>кодами 3.1.1-3.1.2</w:t>
              </w:r>
            </w:hyperlink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FE09B1" w:rsidRPr="00FE09B1" w:rsidTr="00DE5061">
        <w:trPr>
          <w:trHeight w:val="53"/>
        </w:trPr>
        <w:tc>
          <w:tcPr>
            <w:tcW w:w="1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widowControl w:val="0"/>
              <w:overflowPunct/>
              <w:spacing w:after="160" w:line="256" w:lineRule="auto"/>
              <w:jc w:val="both"/>
              <w:rPr>
                <w:rFonts w:eastAsiaTheme="minorHAnsi"/>
                <w:b/>
                <w:color w:val="000000"/>
                <w:spacing w:val="2"/>
                <w:shd w:val="clear" w:color="auto" w:fill="FFFFFF"/>
                <w:lang w:eastAsia="en-US"/>
              </w:rPr>
            </w:pPr>
            <w:r w:rsidRPr="00FE09B1">
              <w:rPr>
                <w:rFonts w:eastAsiaTheme="minorHAnsi"/>
                <w:b/>
                <w:color w:val="000000"/>
                <w:spacing w:val="2"/>
                <w:shd w:val="clear" w:color="auto" w:fill="FFFFFF"/>
                <w:lang w:eastAsia="en-US"/>
              </w:rPr>
              <w:t xml:space="preserve">Земельные участки (территории) общего пользования </w:t>
            </w:r>
          </w:p>
          <w:p w:rsidR="00FE09B1" w:rsidRPr="00FE09B1" w:rsidRDefault="00FE09B1" w:rsidP="00FE09B1">
            <w:pPr>
              <w:widowControl w:val="0"/>
              <w:overflowPunct/>
              <w:spacing w:after="160" w:line="256" w:lineRule="auto"/>
              <w:jc w:val="both"/>
              <w:rPr>
                <w:rFonts w:eastAsiaTheme="minorHAnsi"/>
                <w:b/>
                <w:color w:val="000000"/>
                <w:spacing w:val="2"/>
                <w:shd w:val="clear" w:color="auto" w:fill="FFFFFF"/>
                <w:lang w:eastAsia="en-US"/>
              </w:rPr>
            </w:pPr>
            <w:r w:rsidRPr="00FE09B1">
              <w:rPr>
                <w:rFonts w:eastAsiaTheme="minorHAnsi"/>
                <w:b/>
                <w:color w:val="000000"/>
                <w:spacing w:val="2"/>
                <w:shd w:val="clear" w:color="auto" w:fill="FFFFFF"/>
                <w:lang w:eastAsia="en-US"/>
              </w:rPr>
              <w:t>(12.0)</w:t>
            </w:r>
          </w:p>
        </w:tc>
        <w:tc>
          <w:tcPr>
            <w:tcW w:w="2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09B1" w:rsidRPr="00FE09B1" w:rsidRDefault="00FE09B1" w:rsidP="00FE09B1">
            <w:pPr>
              <w:shd w:val="clear" w:color="auto" w:fill="FFFFFF"/>
              <w:overflowPunct/>
              <w:autoSpaceDE/>
              <w:autoSpaceDN/>
              <w:adjustRightInd/>
              <w:rPr>
                <w:color w:val="000000"/>
              </w:rPr>
            </w:pPr>
            <w:r w:rsidRPr="00FE09B1">
              <w:rPr>
                <w:color w:val="000000"/>
              </w:rPr>
              <w:t>Земельные участки общего пользования.</w:t>
            </w:r>
          </w:p>
          <w:p w:rsidR="00FE09B1" w:rsidRPr="00FE09B1" w:rsidRDefault="00FE09B1" w:rsidP="00FE09B1">
            <w:pPr>
              <w:shd w:val="clear" w:color="auto" w:fill="FFFFFF"/>
              <w:overflowPunct/>
              <w:autoSpaceDE/>
              <w:autoSpaceDN/>
              <w:adjustRightInd/>
              <w:rPr>
                <w:color w:val="000000"/>
              </w:rPr>
            </w:pPr>
            <w:r w:rsidRPr="00FE09B1">
              <w:rPr>
                <w:color w:val="000000"/>
              </w:rPr>
              <w:t>Содержание данного вида разрешенного использования включает в себя содержание видов разрешенного использования с </w:t>
            </w:r>
            <w:hyperlink r:id="rId12" w:anchor="block_11201" w:history="1">
              <w:r w:rsidRPr="00FE09B1">
                <w:rPr>
                  <w:color w:val="000000"/>
                  <w:u w:val="single"/>
                </w:rPr>
                <w:t>кодами 12.0.1 - 12.0.2</w:t>
              </w:r>
            </w:hyperlink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FE09B1" w:rsidRPr="00FE09B1" w:rsidRDefault="00FE09B1" w:rsidP="00FE09B1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jc w:val="both"/>
        <w:rPr>
          <w:rFonts w:eastAsiaTheme="minorHAnsi"/>
          <w:lang w:eastAsia="en-US"/>
        </w:rPr>
      </w:pPr>
    </w:p>
    <w:p w:rsidR="00FE09B1" w:rsidRPr="00FE09B1" w:rsidRDefault="00FE09B1" w:rsidP="00FE09B1">
      <w:pPr>
        <w:numPr>
          <w:ilvl w:val="0"/>
          <w:numId w:val="11"/>
        </w:numPr>
        <w:overflowPunct/>
        <w:autoSpaceDE/>
        <w:autoSpaceDN/>
        <w:adjustRightInd/>
        <w:spacing w:after="160" w:line="256" w:lineRule="auto"/>
        <w:contextualSpacing/>
        <w:jc w:val="both"/>
        <w:rPr>
          <w:rFonts w:eastAsiaTheme="minorHAnsi"/>
          <w:lang w:eastAsia="en-US"/>
        </w:rPr>
      </w:pP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5"/>
        <w:gridCol w:w="1586"/>
        <w:gridCol w:w="2120"/>
        <w:gridCol w:w="1517"/>
        <w:gridCol w:w="1776"/>
      </w:tblGrid>
      <w:tr w:rsidR="00FE09B1" w:rsidRPr="00FE09B1" w:rsidTr="00DE5061">
        <w:tc>
          <w:tcPr>
            <w:tcW w:w="1217" w:type="pct"/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t>Наименование вида разрешенного использования земельного участка (код классификатора)</w:t>
            </w:r>
          </w:p>
        </w:tc>
        <w:tc>
          <w:tcPr>
            <w:tcW w:w="830" w:type="pct"/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t>Предельные (минимальные и (или) максимальные размеры земельных участков, в том числе их площадь</w:t>
            </w:r>
          </w:p>
        </w:tc>
        <w:tc>
          <w:tcPr>
            <w:tcW w:w="1154" w:type="pct"/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</w:t>
            </w:r>
          </w:p>
        </w:tc>
        <w:tc>
          <w:tcPr>
            <w:tcW w:w="830" w:type="pct"/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t>Предельное количество этажей / предельная высота зданий, строений, сооружений</w:t>
            </w:r>
          </w:p>
        </w:tc>
        <w:tc>
          <w:tcPr>
            <w:tcW w:w="969" w:type="pct"/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t>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Сельскохозяйственное использование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(1.0)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Растениеводство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Выращивание зерновых и иных сельскохозяйственных культур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(1.2)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Овощеводство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(1.3)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Выращивание тонизирующих, лекарственных, цветочных культур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(1.4)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Садоводство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(1.5)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lastRenderedPageBreak/>
              <w:t xml:space="preserve">Виноградарство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(1.5.1)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Выращивание льна и конопли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(1.6)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Животноводство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(1.7)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2 этажа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Скотоводство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(1.8)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2 этажа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Звероводство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(1.9)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2 этажа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Птицеводство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(1.10)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2 этажа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Свиноводство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(1.11)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2 этажа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Пчеловодство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(1.12)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2 этажа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t>Рыбоводство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both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t>(1.13)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 xml:space="preserve">Минимальные отступы от границ земельного участка в целях определения места допустимого </w:t>
            </w:r>
            <w:r w:rsidRPr="00FE09B1">
              <w:rPr>
                <w:lang w:eastAsia="en-US"/>
              </w:rPr>
              <w:lastRenderedPageBreak/>
              <w:t>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lastRenderedPageBreak/>
              <w:t>2 этажа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lastRenderedPageBreak/>
              <w:t>Научное обеспечение сельского хозяйства (1.14)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Хранение и переработка сельскохозяйственной продукции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(1.15)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2 этажа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Ведение личного подсобного хозяйства на полевых участках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(1.16)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 xml:space="preserve">Минимальный размер земельного участка – 300 </w:t>
            </w:r>
            <w:proofErr w:type="spellStart"/>
            <w:r w:rsidRPr="00FE09B1">
              <w:rPr>
                <w:color w:val="2D2D2D"/>
                <w:lang w:eastAsia="en-US"/>
              </w:rPr>
              <w:t>кв.м</w:t>
            </w:r>
            <w:proofErr w:type="spellEnd"/>
            <w:r w:rsidRPr="00FE09B1">
              <w:rPr>
                <w:color w:val="2D2D2D"/>
                <w:lang w:eastAsia="en-US"/>
              </w:rPr>
              <w:t>.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Питомники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(1.17)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1 этаж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Обеспечение сельскохозяйственного производства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(1.18)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1 этаж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Сенокошение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(1.19)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Выпас сельскохозяйственных животных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(1.20)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Склады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(6.9)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shd w:val="clear" w:color="auto" w:fill="FFFFFF"/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 w:rsidRPr="00FE09B1">
              <w:rPr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1 этаж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Ведение огородничества(13.1)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 xml:space="preserve">Охрана природных территорий </w:t>
            </w:r>
          </w:p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textAlignment w:val="baseline"/>
              <w:rPr>
                <w:b/>
                <w:color w:val="2D2D2D"/>
                <w:lang w:eastAsia="en-US"/>
              </w:rPr>
            </w:pPr>
            <w:r w:rsidRPr="00FE09B1">
              <w:rPr>
                <w:b/>
                <w:color w:val="2D2D2D"/>
                <w:lang w:eastAsia="en-US"/>
              </w:rPr>
              <w:t>(9.1)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  <w:tr w:rsidR="00FE09B1" w:rsidRPr="00FE09B1" w:rsidTr="00DE5061">
        <w:tc>
          <w:tcPr>
            <w:tcW w:w="1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widowControl w:val="0"/>
              <w:overflowPunct/>
              <w:spacing w:after="160" w:line="256" w:lineRule="auto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lastRenderedPageBreak/>
              <w:t>Коммунальное обслуживание</w:t>
            </w:r>
          </w:p>
          <w:p w:rsidR="00FE09B1" w:rsidRPr="00FE09B1" w:rsidRDefault="00FE09B1" w:rsidP="00FE09B1">
            <w:pPr>
              <w:widowControl w:val="0"/>
              <w:overflowPunct/>
              <w:spacing w:after="160" w:line="256" w:lineRule="auto"/>
              <w:rPr>
                <w:rFonts w:eastAsiaTheme="minorHAnsi"/>
                <w:b/>
                <w:lang w:eastAsia="en-US"/>
              </w:rPr>
            </w:pPr>
            <w:r w:rsidRPr="00FE09B1">
              <w:rPr>
                <w:rFonts w:eastAsiaTheme="minorHAnsi"/>
                <w:b/>
                <w:lang w:eastAsia="en-US"/>
              </w:rPr>
              <w:t xml:space="preserve"> (3.1)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shd w:val="clear" w:color="auto" w:fill="FFFFFF"/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000000"/>
                <w:spacing w:val="2"/>
                <w:lang w:eastAsia="en-US"/>
              </w:rPr>
            </w:pPr>
            <w:r w:rsidRPr="00FE09B1">
              <w:rPr>
                <w:lang w:eastAsia="en-US"/>
              </w:rPr>
              <w:t>Не подлежат установлению</w:t>
            </w:r>
          </w:p>
        </w:tc>
        <w:tc>
          <w:tcPr>
            <w:tcW w:w="11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Минимальные отступы от границ земельного участка в целях определения места допустимого размещения объекта - 5 м</w:t>
            </w:r>
          </w:p>
        </w:tc>
        <w:tc>
          <w:tcPr>
            <w:tcW w:w="8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lang w:eastAsia="en-US"/>
              </w:rPr>
            </w:pPr>
            <w:r w:rsidRPr="00FE09B1">
              <w:rPr>
                <w:lang w:eastAsia="en-US"/>
              </w:rPr>
              <w:t>1 этаж</w:t>
            </w:r>
          </w:p>
        </w:tc>
        <w:tc>
          <w:tcPr>
            <w:tcW w:w="9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E09B1" w:rsidRPr="00FE09B1" w:rsidRDefault="00FE09B1" w:rsidP="00FE09B1">
            <w:pPr>
              <w:overflowPunct/>
              <w:autoSpaceDE/>
              <w:autoSpaceDN/>
              <w:adjustRightInd/>
              <w:spacing w:after="160" w:line="256" w:lineRule="auto"/>
              <w:jc w:val="center"/>
              <w:textAlignment w:val="baseline"/>
              <w:rPr>
                <w:color w:val="2D2D2D"/>
                <w:lang w:eastAsia="en-US"/>
              </w:rPr>
            </w:pPr>
            <w:r w:rsidRPr="00FE09B1">
              <w:rPr>
                <w:color w:val="2D2D2D"/>
                <w:lang w:eastAsia="en-US"/>
              </w:rPr>
              <w:t>Не подлежат установлению</w:t>
            </w:r>
          </w:p>
        </w:tc>
      </w:tr>
    </w:tbl>
    <w:p w:rsidR="00FE09B1" w:rsidRDefault="00FE09B1" w:rsidP="00FE09B1">
      <w:pPr>
        <w:overflowPunct/>
        <w:autoSpaceDE/>
        <w:autoSpaceDN/>
        <w:adjustRightInd/>
        <w:spacing w:after="160" w:line="256" w:lineRule="auto"/>
        <w:ind w:left="360"/>
        <w:jc w:val="both"/>
        <w:rPr>
          <w:rFonts w:eastAsiaTheme="minorHAnsi"/>
          <w:lang w:eastAsia="en-US"/>
        </w:rPr>
      </w:pPr>
    </w:p>
    <w:p w:rsidR="00FE09B1" w:rsidRPr="00367820" w:rsidRDefault="00FE09B1" w:rsidP="00FE09B1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>
        <w:rPr>
          <w:rFonts w:eastAsiaTheme="minorHAnsi"/>
          <w:lang w:eastAsia="en-US"/>
        </w:rPr>
        <w:t xml:space="preserve">                                      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FE09B1" w:rsidRPr="00367820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FE09B1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FE09B1" w:rsidRPr="00FE09B1" w:rsidRDefault="00FE09B1" w:rsidP="00FE09B1">
      <w:pPr>
        <w:overflowPunct/>
        <w:autoSpaceDE/>
        <w:autoSpaceDN/>
        <w:adjustRightInd/>
        <w:spacing w:after="160" w:line="256" w:lineRule="auto"/>
        <w:ind w:left="360"/>
        <w:jc w:val="both"/>
        <w:rPr>
          <w:rFonts w:eastAsiaTheme="minorHAnsi"/>
          <w:lang w:eastAsia="en-US"/>
        </w:rPr>
      </w:pPr>
    </w:p>
    <w:p w:rsidR="00FE09B1" w:rsidRPr="00FE09B1" w:rsidRDefault="00FE09B1" w:rsidP="00FE09B1">
      <w:pPr>
        <w:pStyle w:val="a3"/>
        <w:numPr>
          <w:ilvl w:val="0"/>
          <w:numId w:val="5"/>
        </w:numPr>
        <w:overflowPunct/>
        <w:autoSpaceDE/>
        <w:autoSpaceDN/>
        <w:adjustRightInd/>
        <w:spacing w:after="160" w:line="256" w:lineRule="auto"/>
        <w:jc w:val="both"/>
        <w:rPr>
          <w:rFonts w:eastAsiaTheme="minorHAnsi"/>
          <w:sz w:val="28"/>
          <w:szCs w:val="28"/>
          <w:lang w:eastAsia="en-US"/>
        </w:rPr>
      </w:pPr>
      <w:r w:rsidRPr="00FE09B1">
        <w:rPr>
          <w:rFonts w:eastAsiaTheme="minorHAnsi"/>
          <w:sz w:val="28"/>
          <w:szCs w:val="28"/>
          <w:lang w:eastAsia="en-US"/>
        </w:rPr>
        <w:t xml:space="preserve"> </w:t>
      </w:r>
      <w:r w:rsidRPr="00FE09B1">
        <w:rPr>
          <w:rFonts w:eastAsiaTheme="minorHAnsi"/>
          <w:b/>
          <w:sz w:val="28"/>
          <w:szCs w:val="28"/>
          <w:lang w:eastAsia="en-US"/>
        </w:rPr>
        <w:t xml:space="preserve">в статье 40 «Зона рекреационного значения (Р-2)» </w:t>
      </w:r>
      <w:r w:rsidRPr="00FE09B1">
        <w:rPr>
          <w:rFonts w:eastAsiaTheme="minorHAnsi"/>
          <w:sz w:val="28"/>
          <w:szCs w:val="28"/>
          <w:lang w:eastAsia="en-US"/>
        </w:rPr>
        <w:t>к основным видам разрешенного использования добавить вид разрешенного использования «Гостиничное обслуживание (4.7)».</w:t>
      </w:r>
    </w:p>
    <w:p w:rsidR="00FE09B1" w:rsidRPr="00367820" w:rsidRDefault="00FE09B1" w:rsidP="00FE09B1">
      <w:pPr>
        <w:overflowPunct/>
        <w:autoSpaceDE/>
        <w:autoSpaceDN/>
        <w:adjustRightInd/>
        <w:spacing w:after="160" w:line="259" w:lineRule="auto"/>
        <w:contextualSpacing/>
        <w:rPr>
          <w:sz w:val="26"/>
          <w:szCs w:val="26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Pr="00367820">
        <w:rPr>
          <w:b/>
          <w:sz w:val="26"/>
          <w:szCs w:val="26"/>
        </w:rPr>
        <w:t>За – единогласно</w:t>
      </w:r>
      <w:r w:rsidRPr="00367820">
        <w:rPr>
          <w:sz w:val="26"/>
          <w:szCs w:val="26"/>
        </w:rPr>
        <w:t>.</w:t>
      </w:r>
    </w:p>
    <w:p w:rsidR="00FE09B1" w:rsidRPr="00367820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против – 0 человек</w:t>
      </w:r>
    </w:p>
    <w:p w:rsidR="00FE09B1" w:rsidRDefault="00FE09B1" w:rsidP="00FE09B1">
      <w:pPr>
        <w:jc w:val="both"/>
        <w:rPr>
          <w:b/>
          <w:sz w:val="26"/>
          <w:szCs w:val="26"/>
        </w:rPr>
      </w:pPr>
      <w:r w:rsidRPr="00367820">
        <w:rPr>
          <w:b/>
          <w:sz w:val="26"/>
          <w:szCs w:val="26"/>
        </w:rPr>
        <w:t xml:space="preserve">                              воздержались – 0 человек.</w:t>
      </w:r>
    </w:p>
    <w:p w:rsidR="00FE09B1" w:rsidRDefault="00FE09B1" w:rsidP="00FE09B1">
      <w:pPr>
        <w:overflowPunct/>
        <w:spacing w:after="160" w:line="25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321E4" w:rsidRPr="00FE09B1" w:rsidRDefault="00FE09B1" w:rsidP="00FE09B1">
      <w:pPr>
        <w:overflowPunct/>
        <w:spacing w:after="160" w:line="25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6"/>
          <w:szCs w:val="26"/>
        </w:rPr>
        <w:t xml:space="preserve">Решение: </w:t>
      </w:r>
      <w:r w:rsidR="00F321E4" w:rsidRPr="00367820">
        <w:rPr>
          <w:sz w:val="26"/>
          <w:szCs w:val="26"/>
        </w:rPr>
        <w:t xml:space="preserve">Публичные слушания признать состоявшимися. </w:t>
      </w:r>
      <w:r>
        <w:rPr>
          <w:sz w:val="26"/>
          <w:szCs w:val="26"/>
        </w:rPr>
        <w:t>Рекомендации по озвученным вопросам передать Председателю Совета депутатов Чемальского сельского поселения для рассмотрения на ближайшей сессии и принятия окончательного решения.</w:t>
      </w:r>
    </w:p>
    <w:p w:rsidR="00FE09B1" w:rsidRDefault="00FE09B1" w:rsidP="00F321E4">
      <w:pPr>
        <w:jc w:val="both"/>
        <w:rPr>
          <w:sz w:val="26"/>
          <w:szCs w:val="26"/>
        </w:rPr>
      </w:pPr>
    </w:p>
    <w:p w:rsidR="00F321E4" w:rsidRPr="00367820" w:rsidRDefault="00F321E4" w:rsidP="00F321E4">
      <w:pPr>
        <w:jc w:val="both"/>
        <w:rPr>
          <w:sz w:val="26"/>
          <w:szCs w:val="26"/>
        </w:rPr>
      </w:pPr>
      <w:r w:rsidRPr="00367820">
        <w:rPr>
          <w:sz w:val="26"/>
          <w:szCs w:val="26"/>
        </w:rPr>
        <w:t xml:space="preserve">Председатель                                                   </w:t>
      </w:r>
      <w:bookmarkStart w:id="0" w:name="_GoBack"/>
      <w:bookmarkEnd w:id="0"/>
      <w:r w:rsidRPr="00367820">
        <w:rPr>
          <w:sz w:val="26"/>
          <w:szCs w:val="26"/>
        </w:rPr>
        <w:t xml:space="preserve">           </w:t>
      </w:r>
      <w:r w:rsidR="00FE09B1">
        <w:rPr>
          <w:sz w:val="26"/>
          <w:szCs w:val="26"/>
        </w:rPr>
        <w:t xml:space="preserve">                          </w:t>
      </w:r>
      <w:r w:rsidRPr="00367820">
        <w:rPr>
          <w:sz w:val="26"/>
          <w:szCs w:val="26"/>
        </w:rPr>
        <w:t>И.В.Телегин</w:t>
      </w:r>
    </w:p>
    <w:p w:rsidR="00F321E4" w:rsidRPr="00367820" w:rsidRDefault="00F321E4" w:rsidP="00F321E4">
      <w:pPr>
        <w:rPr>
          <w:sz w:val="26"/>
          <w:szCs w:val="26"/>
        </w:rPr>
      </w:pPr>
    </w:p>
    <w:p w:rsidR="00F321E4" w:rsidRPr="00367820" w:rsidRDefault="00F321E4" w:rsidP="00F321E4">
      <w:pPr>
        <w:rPr>
          <w:sz w:val="26"/>
          <w:szCs w:val="26"/>
        </w:rPr>
      </w:pPr>
      <w:r w:rsidRPr="00367820">
        <w:rPr>
          <w:sz w:val="26"/>
          <w:szCs w:val="26"/>
        </w:rPr>
        <w:t xml:space="preserve">Секретарь                                                                                           </w:t>
      </w:r>
      <w:proofErr w:type="spellStart"/>
      <w:r w:rsidRPr="00367820">
        <w:rPr>
          <w:sz w:val="26"/>
          <w:szCs w:val="26"/>
        </w:rPr>
        <w:t>О.С.Житенева</w:t>
      </w:r>
      <w:proofErr w:type="spellEnd"/>
    </w:p>
    <w:p w:rsidR="00F321E4" w:rsidRPr="00367820" w:rsidRDefault="00F321E4" w:rsidP="00F321E4">
      <w:pPr>
        <w:rPr>
          <w:sz w:val="26"/>
          <w:szCs w:val="26"/>
        </w:rPr>
      </w:pPr>
    </w:p>
    <w:p w:rsidR="00B06A07" w:rsidRDefault="00B06A07"/>
    <w:sectPr w:rsidR="00B06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74E8D"/>
    <w:multiLevelType w:val="hybridMultilevel"/>
    <w:tmpl w:val="58C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C4045"/>
    <w:multiLevelType w:val="hybridMultilevel"/>
    <w:tmpl w:val="B888BA02"/>
    <w:lvl w:ilvl="0" w:tplc="F384A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783F6E"/>
    <w:multiLevelType w:val="hybridMultilevel"/>
    <w:tmpl w:val="DF901C48"/>
    <w:lvl w:ilvl="0" w:tplc="1E4C90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B01E9F"/>
    <w:multiLevelType w:val="hybridMultilevel"/>
    <w:tmpl w:val="58C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AD44A0"/>
    <w:multiLevelType w:val="hybridMultilevel"/>
    <w:tmpl w:val="C1CE9538"/>
    <w:lvl w:ilvl="0" w:tplc="E4483A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82431F"/>
    <w:multiLevelType w:val="hybridMultilevel"/>
    <w:tmpl w:val="B33820C8"/>
    <w:lvl w:ilvl="0" w:tplc="73BEC6D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97B6D"/>
    <w:multiLevelType w:val="hybridMultilevel"/>
    <w:tmpl w:val="58C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87D42"/>
    <w:multiLevelType w:val="hybridMultilevel"/>
    <w:tmpl w:val="58C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86974"/>
    <w:multiLevelType w:val="hybridMultilevel"/>
    <w:tmpl w:val="58C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E1015"/>
    <w:multiLevelType w:val="hybridMultilevel"/>
    <w:tmpl w:val="17347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853876"/>
    <w:multiLevelType w:val="hybridMultilevel"/>
    <w:tmpl w:val="58C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240F3"/>
    <w:multiLevelType w:val="hybridMultilevel"/>
    <w:tmpl w:val="58C60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6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E4"/>
    <w:rsid w:val="000A01D9"/>
    <w:rsid w:val="00B06A07"/>
    <w:rsid w:val="00C470A4"/>
    <w:rsid w:val="00F321E4"/>
    <w:rsid w:val="00F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4256D-640C-4817-ABBE-6266C55DB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1E4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1E4"/>
    <w:pPr>
      <w:ind w:left="720"/>
      <w:contextualSpacing/>
    </w:pPr>
  </w:style>
  <w:style w:type="paragraph" w:customStyle="1" w:styleId="ConsPlusNormal">
    <w:name w:val="ConsPlusNormal"/>
    <w:link w:val="ConsPlusNormal0"/>
    <w:rsid w:val="00F321E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F321E4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5062082/53f89421bbdaf741eb2d1ecc4ddb4c33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75062082/53f89421bbdaf741eb2d1ecc4ddb4c33/" TargetMode="External"/><Relationship Id="rId12" Type="http://schemas.openxmlformats.org/officeDocument/2006/relationships/hyperlink" Target="https://base.garant.ru/70736874/53f89421bbdaf741eb2d1ecc4ddb4c3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5062082/53f89421bbdaf741eb2d1ecc4ddb4c33/" TargetMode="External"/><Relationship Id="rId11" Type="http://schemas.openxmlformats.org/officeDocument/2006/relationships/hyperlink" Target="https://base.garant.ru/70736874/53f89421bbdaf741eb2d1ecc4ddb4c33/" TargetMode="External"/><Relationship Id="rId5" Type="http://schemas.openxmlformats.org/officeDocument/2006/relationships/hyperlink" Target="https://base.garant.ru/75062082/53f89421bbdaf741eb2d1ecc4ddb4c33/" TargetMode="External"/><Relationship Id="rId10" Type="http://schemas.openxmlformats.org/officeDocument/2006/relationships/hyperlink" Target="https://base.garant.ru/75062082/53f89421bbdaf741eb2d1ecc4ddb4c3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75062082/53f89421bbdaf741eb2d1ecc4ddb4c33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3035</Words>
  <Characters>17303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</cp:revision>
  <dcterms:created xsi:type="dcterms:W3CDTF">2025-09-02T07:34:00Z</dcterms:created>
  <dcterms:modified xsi:type="dcterms:W3CDTF">2025-09-02T08:04:00Z</dcterms:modified>
</cp:coreProperties>
</file>